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AE" w:rsidRDefault="002D0BAE" w:rsidP="002D0BAE">
      <w:pPr>
        <w:pStyle w:val="ConsPlusNormal"/>
        <w:spacing w:before="240"/>
        <w:ind w:firstLine="540"/>
        <w:jc w:val="both"/>
      </w:pPr>
      <w:r>
        <w:t>Сведения о применении контрольным (надзорным) органом мер стимулирования добросовестности контролируемых лиц</w:t>
      </w:r>
    </w:p>
    <w:p w:rsidR="002D0BAE" w:rsidRDefault="002D0BAE" w:rsidP="00132852">
      <w:pPr>
        <w:pStyle w:val="ConsPlusTitle"/>
        <w:ind w:firstLine="540"/>
        <w:jc w:val="both"/>
        <w:outlineLvl w:val="2"/>
      </w:pPr>
    </w:p>
    <w:p w:rsidR="00132852" w:rsidRDefault="00132852" w:rsidP="00132852">
      <w:pPr>
        <w:pStyle w:val="ConsPlusTitle"/>
        <w:ind w:firstLine="540"/>
        <w:jc w:val="both"/>
        <w:outlineLvl w:val="2"/>
      </w:pPr>
      <w:r>
        <w:t>Статья 48. Меры стимулирования добросовестности</w:t>
      </w:r>
    </w:p>
    <w:p w:rsidR="00132852" w:rsidRDefault="00132852" w:rsidP="00132852">
      <w:pPr>
        <w:pStyle w:val="ConsPlusNormal"/>
        <w:jc w:val="both"/>
      </w:pPr>
    </w:p>
    <w:p w:rsidR="00132852" w:rsidRDefault="00132852" w:rsidP="00132852">
      <w:pPr>
        <w:pStyle w:val="ConsPlusNormal"/>
        <w:ind w:firstLine="540"/>
        <w:jc w:val="both"/>
      </w:pPr>
      <w:r>
        <w:t>1.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:rsidR="00132852" w:rsidRDefault="00132852" w:rsidP="00132852">
      <w:pPr>
        <w:pStyle w:val="ConsPlusNormal"/>
        <w:spacing w:before="240"/>
        <w:ind w:firstLine="540"/>
        <w:jc w:val="both"/>
      </w:pPr>
      <w:r>
        <w:t>2. 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132852" w:rsidRDefault="00132852" w:rsidP="00132852">
      <w:pPr>
        <w:pStyle w:val="ConsPlusNormal"/>
        <w:spacing w:before="240"/>
        <w:ind w:firstLine="540"/>
        <w:jc w:val="both"/>
      </w:pPr>
      <w:r>
        <w:t xml:space="preserve">3. При оценке добросовестности контролируемых лиц могут учитываться сведения, указанные в </w:t>
      </w:r>
      <w:hyperlink w:anchor="Par384" w:tooltip="7. При определении критериев риска оценка добросовестности контролируемых лиц проводится с учетом следующих сведений (при их наличии):" w:history="1">
        <w:r>
          <w:rPr>
            <w:color w:val="0000FF"/>
          </w:rPr>
          <w:t>части 7 статьи 23</w:t>
        </w:r>
      </w:hyperlink>
      <w:r>
        <w:t xml:space="preserve"> настоящего Федерального закона.</w:t>
      </w:r>
    </w:p>
    <w:p w:rsidR="00132852" w:rsidRDefault="00132852" w:rsidP="00132852">
      <w:pPr>
        <w:pStyle w:val="ConsPlusNormal"/>
        <w:spacing w:before="240"/>
        <w:ind w:firstLine="540"/>
        <w:jc w:val="both"/>
      </w:pPr>
      <w:r>
        <w:t xml:space="preserve">4. Соответствие контролируемого лица критериям добросовестности оценивается </w:t>
      </w:r>
      <w:proofErr w:type="gramStart"/>
      <w:r>
        <w:t>за период от одного года до трех лет в зависимости от категории</w:t>
      </w:r>
      <w:proofErr w:type="gramEnd"/>
      <w:r>
        <w:t xml:space="preserve">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 w:rsidR="00132852" w:rsidRDefault="00132852" w:rsidP="00132852">
      <w:pPr>
        <w:pStyle w:val="ConsPlusNormal"/>
        <w:jc w:val="both"/>
      </w:pPr>
      <w:r>
        <w:t xml:space="preserve">(в ред.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132852" w:rsidRDefault="00132852" w:rsidP="00132852">
      <w:pPr>
        <w:pStyle w:val="ConsPlusNormal"/>
        <w:spacing w:before="240"/>
        <w:ind w:firstLine="540"/>
        <w:jc w:val="both"/>
      </w:pPr>
      <w:r>
        <w:t>5. 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p w:rsidR="00E41839" w:rsidRDefault="00E41839"/>
    <w:sectPr w:rsidR="00E41839" w:rsidSect="00E4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2852"/>
    <w:rsid w:val="00132852"/>
    <w:rsid w:val="001E143E"/>
    <w:rsid w:val="002D0BAE"/>
    <w:rsid w:val="00E4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32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40513&amp;date=27.03.2024&amp;dst=10373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2024-06-18T12:04:00Z</dcterms:created>
  <dcterms:modified xsi:type="dcterms:W3CDTF">2024-06-18T12:05:00Z</dcterms:modified>
</cp:coreProperties>
</file>